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02" w:rsidRDefault="00205E02" w:rsidP="00C87EF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Mundtlig prøve SRO</w:t>
      </w:r>
      <w:r w:rsidR="002A0A3F">
        <w:rPr>
          <w:b/>
          <w:color w:val="000000"/>
          <w:sz w:val="28"/>
          <w:szCs w:val="28"/>
        </w:rPr>
        <w:t>, elevvejledning</w:t>
      </w:r>
    </w:p>
    <w:p w:rsidR="002A0A3F" w:rsidRDefault="002A0A3F" w:rsidP="00C87EF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2A0A3F" w:rsidRDefault="002A0A3F" w:rsidP="00C87EF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Vari</w:t>
      </w:r>
      <w:r w:rsidR="002C7E64">
        <w:rPr>
          <w:color w:val="000000"/>
        </w:rPr>
        <w:t>ghed: 24 minutter, alt inklusive</w:t>
      </w:r>
    </w:p>
    <w:p w:rsidR="002A0A3F" w:rsidRDefault="002A0A3F" w:rsidP="00C87EF7">
      <w:pPr>
        <w:pStyle w:val="NormalWeb"/>
        <w:spacing w:before="0" w:beforeAutospacing="0" w:after="0" w:afterAutospacing="0"/>
        <w:rPr>
          <w:color w:val="000000"/>
        </w:rPr>
      </w:pPr>
    </w:p>
    <w:p w:rsidR="002A0A3F" w:rsidRDefault="002A0A3F" w:rsidP="00C87EF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Indhold:</w:t>
      </w:r>
    </w:p>
    <w:p w:rsidR="002E32C8" w:rsidRDefault="00AD7185" w:rsidP="002A0A3F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Elevens eget oplæg, inklusive</w:t>
      </w:r>
      <w:r w:rsidR="001A6CFE" w:rsidRPr="001A6CFE">
        <w:rPr>
          <w:color w:val="FF0000"/>
        </w:rPr>
        <w:t xml:space="preserve"> </w:t>
      </w:r>
      <w:r w:rsidR="002A0A3F">
        <w:rPr>
          <w:color w:val="000000"/>
        </w:rPr>
        <w:t>metodiske/basale videnskabsteoretiske overvejelser</w:t>
      </w:r>
      <w:r w:rsidR="002E32C8">
        <w:rPr>
          <w:color w:val="000000"/>
        </w:rPr>
        <w:t xml:space="preserve"> </w:t>
      </w:r>
    </w:p>
    <w:p w:rsidR="002A0A3F" w:rsidRPr="001A6CFE" w:rsidRDefault="00CE1FF2" w:rsidP="002E32C8">
      <w:pPr>
        <w:pStyle w:val="NormalWeb"/>
        <w:spacing w:before="0" w:beforeAutospacing="0" w:after="0" w:afterAutospacing="0"/>
        <w:ind w:left="720"/>
        <w:rPr>
          <w:color w:val="FF0000"/>
        </w:rPr>
      </w:pPr>
      <w:r>
        <w:rPr>
          <w:color w:val="000000"/>
        </w:rPr>
        <w:t>(</w:t>
      </w:r>
      <w:r w:rsidR="009F7E26">
        <w:rPr>
          <w:color w:val="000000"/>
        </w:rPr>
        <w:t>5</w:t>
      </w:r>
      <w:r w:rsidR="00AD7185">
        <w:rPr>
          <w:color w:val="000000"/>
        </w:rPr>
        <w:t xml:space="preserve"> minutter</w:t>
      </w:r>
      <w:r>
        <w:rPr>
          <w:color w:val="000000"/>
        </w:rPr>
        <w:t>)</w:t>
      </w:r>
    </w:p>
    <w:p w:rsidR="002C7E64" w:rsidRDefault="002C7E64" w:rsidP="002C7E6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Faglig samtale i forlængelse af opgaven og oplægget</w:t>
      </w:r>
      <w:r w:rsidR="009F7E26">
        <w:rPr>
          <w:color w:val="000000"/>
        </w:rPr>
        <w:t xml:space="preserve"> (7 minutter)</w:t>
      </w:r>
    </w:p>
    <w:p w:rsidR="002C7E64" w:rsidRDefault="002C7E64" w:rsidP="002C7E6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Votering af karakter (eleven forlader lokalet)</w:t>
      </w:r>
      <w:r w:rsidR="009F7E26">
        <w:rPr>
          <w:color w:val="000000"/>
        </w:rPr>
        <w:t xml:space="preserve"> (6 minutter)</w:t>
      </w:r>
    </w:p>
    <w:p w:rsidR="002C7E64" w:rsidRDefault="009F7E26" w:rsidP="002C7E6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Feedback (karakter o</w:t>
      </w:r>
      <w:r w:rsidR="002C7E64">
        <w:rPr>
          <w:color w:val="000000"/>
        </w:rPr>
        <w:t>g</w:t>
      </w:r>
      <w:r>
        <w:rPr>
          <w:color w:val="000000"/>
        </w:rPr>
        <w:t xml:space="preserve"> responsark) (6 minutter) </w:t>
      </w:r>
    </w:p>
    <w:p w:rsidR="002C7E64" w:rsidRDefault="002C7E64" w:rsidP="002C7E64">
      <w:pPr>
        <w:pStyle w:val="NormalWeb"/>
        <w:spacing w:before="0" w:beforeAutospacing="0" w:after="0" w:afterAutospacing="0"/>
        <w:rPr>
          <w:color w:val="000000"/>
        </w:rPr>
      </w:pPr>
    </w:p>
    <w:p w:rsidR="002C7E64" w:rsidRPr="00B11A57" w:rsidRDefault="002C7E64" w:rsidP="002C7E64">
      <w:pPr>
        <w:pStyle w:val="NormalWeb"/>
        <w:spacing w:before="0" w:beforeAutospacing="0" w:after="0" w:afterAutospacing="0"/>
        <w:rPr>
          <w:b/>
          <w:color w:val="000000"/>
        </w:rPr>
      </w:pPr>
      <w:r w:rsidRPr="00B11A57">
        <w:rPr>
          <w:b/>
          <w:color w:val="000000"/>
        </w:rPr>
        <w:t>Hvad skal det mundtlige oplæg indeholde?</w:t>
      </w:r>
    </w:p>
    <w:p w:rsidR="009F7E26" w:rsidRDefault="009F7E26" w:rsidP="00CE1FF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Præsentation af strukturen for dit oplæg</w:t>
      </w:r>
    </w:p>
    <w:p w:rsidR="002C7E64" w:rsidRPr="00CE1FF2" w:rsidRDefault="009F7E26" w:rsidP="00CE1FF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P</w:t>
      </w:r>
      <w:bookmarkStart w:id="0" w:name="_GoBack"/>
      <w:bookmarkEnd w:id="0"/>
      <w:r w:rsidR="002E32C8">
        <w:t>ræsenta</w:t>
      </w:r>
      <w:r w:rsidR="00AD7185">
        <w:t>tion af studieretningsopgavens</w:t>
      </w:r>
      <w:r w:rsidR="002E32C8">
        <w:t xml:space="preserve"> centrale problemstillinger og de vigtigste konklusioner</w:t>
      </w:r>
      <w:r w:rsidR="00B11A57">
        <w:t xml:space="preserve"> (hoveddelen af det mundtlige oplæg)</w:t>
      </w:r>
    </w:p>
    <w:p w:rsidR="002C7E64" w:rsidRDefault="002C7E64" w:rsidP="002C7E6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Overvejelser over faglig metode og basal videnskabsteori</w:t>
      </w:r>
      <w:r w:rsidR="00B11A57">
        <w:rPr>
          <w:color w:val="000000"/>
        </w:rPr>
        <w:t>.</w:t>
      </w:r>
      <w:r w:rsidR="00B11A57">
        <w:rPr>
          <w:color w:val="000000"/>
        </w:rPr>
        <w:br/>
        <w:t>Her kan du komme ind på:</w:t>
      </w:r>
    </w:p>
    <w:p w:rsidR="00AB6668" w:rsidRDefault="002C7E64" w:rsidP="00D7452B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 w:rsidRPr="00AB6668">
        <w:rPr>
          <w:color w:val="000000"/>
        </w:rPr>
        <w:t xml:space="preserve">Hvorfor har du valgt materialet? </w:t>
      </w:r>
    </w:p>
    <w:p w:rsidR="002C7E64" w:rsidRPr="00B11A57" w:rsidRDefault="002C7E64" w:rsidP="00D7452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AB6668">
        <w:rPr>
          <w:color w:val="000000"/>
        </w:rPr>
        <w:t xml:space="preserve">Hvordan har du bearbejdet materialet og </w:t>
      </w:r>
      <w:r w:rsidRPr="00AB6668">
        <w:rPr>
          <w:b/>
          <w:color w:val="000000"/>
        </w:rPr>
        <w:t xml:space="preserve">hvorfor </w:t>
      </w:r>
      <w:r w:rsidRPr="00B11A57">
        <w:rPr>
          <w:color w:val="000000"/>
        </w:rPr>
        <w:t>har du valgt at gøre det på denne måde?</w:t>
      </w:r>
    </w:p>
    <w:p w:rsidR="002C7E64" w:rsidRDefault="002C7E64" w:rsidP="002C7E64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Hvordan hænger det ovenstående sammen med de </w:t>
      </w:r>
      <w:r w:rsidR="0023354B">
        <w:rPr>
          <w:color w:val="000000"/>
        </w:rPr>
        <w:t>relevante</w:t>
      </w:r>
      <w:r w:rsidR="00AD7185">
        <w:rPr>
          <w:color w:val="000000"/>
        </w:rPr>
        <w:t xml:space="preserve"> </w:t>
      </w:r>
      <w:r>
        <w:rPr>
          <w:color w:val="000000"/>
        </w:rPr>
        <w:t>videnskabsteoretiske begrebspar?</w:t>
      </w:r>
    </w:p>
    <w:p w:rsidR="00AB6668" w:rsidRDefault="002C7E64" w:rsidP="00AB6668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Hvilke forskelle og ligheder er der mellem materialerne og metoderne i de to fag?</w:t>
      </w:r>
    </w:p>
    <w:p w:rsidR="00AB6668" w:rsidRDefault="00AB6668" w:rsidP="00AB6668">
      <w:pPr>
        <w:pStyle w:val="NormalWeb"/>
        <w:spacing w:before="0" w:beforeAutospacing="0" w:after="0" w:afterAutospacing="0"/>
        <w:ind w:left="1440"/>
        <w:rPr>
          <w:color w:val="000000"/>
        </w:rPr>
      </w:pPr>
    </w:p>
    <w:p w:rsidR="00AB6668" w:rsidRDefault="00AB6668" w:rsidP="00AB6668">
      <w:pPr>
        <w:pStyle w:val="NormalWeb"/>
        <w:spacing w:before="0" w:beforeAutospacing="0" w:after="0" w:afterAutospacing="0"/>
        <w:ind w:left="1440"/>
        <w:rPr>
          <w:color w:val="000000"/>
        </w:rPr>
      </w:pPr>
      <w:r>
        <w:rPr>
          <w:color w:val="000000"/>
        </w:rPr>
        <w:t>NB: Ikke alle opgaver og fag vil vægte ovenstå</w:t>
      </w:r>
      <w:r w:rsidR="002E32C8">
        <w:rPr>
          <w:color w:val="000000"/>
        </w:rPr>
        <w:t>e</w:t>
      </w:r>
      <w:r>
        <w:rPr>
          <w:color w:val="000000"/>
        </w:rPr>
        <w:t>nde punkter ens. Fx kan det være, at valget af materiale var ligetil, og at man derfor lægger meget mere vægt på at diskutere bearbejdelsen af materialet.</w:t>
      </w:r>
    </w:p>
    <w:p w:rsidR="00AB6668" w:rsidRDefault="00AB6668" w:rsidP="00AB6668">
      <w:pPr>
        <w:pStyle w:val="NormalWeb"/>
        <w:spacing w:before="0" w:beforeAutospacing="0" w:after="0" w:afterAutospacing="0"/>
        <w:rPr>
          <w:color w:val="000000"/>
        </w:rPr>
      </w:pPr>
    </w:p>
    <w:p w:rsidR="00AB6668" w:rsidRPr="00B11A57" w:rsidRDefault="00AB6668" w:rsidP="00AB6668">
      <w:pPr>
        <w:pStyle w:val="NormalWeb"/>
        <w:spacing w:before="0" w:beforeAutospacing="0" w:after="0" w:afterAutospacing="0"/>
        <w:rPr>
          <w:b/>
          <w:color w:val="000000"/>
        </w:rPr>
      </w:pPr>
      <w:r w:rsidRPr="00B11A57">
        <w:rPr>
          <w:b/>
          <w:color w:val="000000"/>
        </w:rPr>
        <w:t>Den faglige samtale:</w:t>
      </w:r>
    </w:p>
    <w:p w:rsidR="00AB6668" w:rsidRDefault="00AB6668" w:rsidP="00AB66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Ligesom ved alle andre mundtlige prøver følger der efter elevens oplæg en såkaldt </w:t>
      </w:r>
      <w:r w:rsidRPr="00AB6668">
        <w:rPr>
          <w:i/>
          <w:color w:val="000000"/>
        </w:rPr>
        <w:t>faglig samtale</w:t>
      </w:r>
      <w:r>
        <w:rPr>
          <w:color w:val="000000"/>
        </w:rPr>
        <w:t xml:space="preserve"> mellem elev og lærere</w:t>
      </w:r>
      <w:r w:rsidR="00FC48F1">
        <w:rPr>
          <w:color w:val="000000"/>
        </w:rPr>
        <w:t>. Her kan blandt andet indgå:</w:t>
      </w:r>
    </w:p>
    <w:p w:rsidR="00FC48F1" w:rsidRDefault="00FC48F1" w:rsidP="00FC48F1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Dele af det </w:t>
      </w:r>
      <w:r w:rsidRPr="00B11A57">
        <w:rPr>
          <w:b/>
          <w:color w:val="000000"/>
        </w:rPr>
        <w:t>faglige indhold</w:t>
      </w:r>
      <w:r>
        <w:rPr>
          <w:color w:val="000000"/>
        </w:rPr>
        <w:t xml:space="preserve"> i opgaven, som lær</w:t>
      </w:r>
      <w:r w:rsidR="001A6CFE">
        <w:rPr>
          <w:color w:val="000000"/>
        </w:rPr>
        <w:t>er</w:t>
      </w:r>
      <w:r>
        <w:rPr>
          <w:color w:val="000000"/>
        </w:rPr>
        <w:t>ne gerne vil have uddybet eller forklaret</w:t>
      </w:r>
      <w:r w:rsidR="00B11A57">
        <w:rPr>
          <w:color w:val="000000"/>
        </w:rPr>
        <w:t>, så derfor er det vigtigt at du ikke bare læser opgaven inden prøven, men også orienterer dig i materialerne på din litteraturliste.</w:t>
      </w:r>
    </w:p>
    <w:p w:rsidR="00FC48F1" w:rsidRDefault="00FC48F1" w:rsidP="00FC48F1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Dele af det mundtlige oplæg, som lærerne gerne vil have uddybet eller forklaret</w:t>
      </w:r>
    </w:p>
    <w:p w:rsidR="002A0A3F" w:rsidRPr="00CE1FF2" w:rsidRDefault="00FC48F1" w:rsidP="00E57E3D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FF2">
        <w:rPr>
          <w:color w:val="000000"/>
        </w:rPr>
        <w:t>Metodiske og/eller videnskabsteoretiske overvejelser, som ikke er blevet dækket af det mundtlige oplæg</w:t>
      </w:r>
    </w:p>
    <w:p w:rsidR="00CE1FF2" w:rsidRDefault="00CE1FF2" w:rsidP="00CE1FF2">
      <w:pPr>
        <w:pStyle w:val="NormalWeb"/>
        <w:spacing w:before="0" w:beforeAutospacing="0" w:after="0" w:afterAutospacing="0"/>
        <w:rPr>
          <w:color w:val="000000"/>
        </w:rPr>
      </w:pPr>
    </w:p>
    <w:p w:rsidR="00CE1FF2" w:rsidRDefault="00CE1FF2" w:rsidP="00CE1FF2">
      <w:pPr>
        <w:pStyle w:val="NormalWeb"/>
        <w:spacing w:before="0" w:beforeAutospacing="0" w:after="0" w:afterAutospacing="0"/>
        <w:rPr>
          <w:color w:val="000000"/>
        </w:rPr>
      </w:pPr>
    </w:p>
    <w:p w:rsidR="00CE1FF2" w:rsidRPr="00CE1FF2" w:rsidRDefault="00CE1FF2" w:rsidP="00CE1FF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Husk </w:t>
      </w:r>
      <w:r w:rsidR="00E32822">
        <w:rPr>
          <w:color w:val="000000"/>
        </w:rPr>
        <w:t>at medbringe et udskrevet eksemplar af din</w:t>
      </w:r>
      <w:r>
        <w:rPr>
          <w:color w:val="000000"/>
        </w:rPr>
        <w:t xml:space="preserve"> opgave og et talepapir</w:t>
      </w:r>
    </w:p>
    <w:p w:rsidR="002A0A3F" w:rsidRPr="002A0A3F" w:rsidRDefault="002A0A3F" w:rsidP="00C87EF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9B4FC5" w:rsidRPr="00C87EF7" w:rsidRDefault="009B4FC5">
      <w:pPr>
        <w:rPr>
          <w:rFonts w:ascii="Times New Roman" w:hAnsi="Times New Roman" w:cs="Times New Roman"/>
          <w:sz w:val="24"/>
          <w:szCs w:val="24"/>
        </w:rPr>
      </w:pPr>
    </w:p>
    <w:sectPr w:rsidR="009B4FC5" w:rsidRPr="00C87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6A9F"/>
    <w:multiLevelType w:val="hybridMultilevel"/>
    <w:tmpl w:val="98C2EA64"/>
    <w:lvl w:ilvl="0" w:tplc="AA6A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DF1"/>
    <w:multiLevelType w:val="multilevel"/>
    <w:tmpl w:val="46E4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F7"/>
    <w:rsid w:val="001A6CFE"/>
    <w:rsid w:val="00205E02"/>
    <w:rsid w:val="0023354B"/>
    <w:rsid w:val="002A0A3F"/>
    <w:rsid w:val="002C7E64"/>
    <w:rsid w:val="002E32C8"/>
    <w:rsid w:val="009B4FC5"/>
    <w:rsid w:val="009F7E26"/>
    <w:rsid w:val="00AB6668"/>
    <w:rsid w:val="00AD7185"/>
    <w:rsid w:val="00B11A57"/>
    <w:rsid w:val="00BE0639"/>
    <w:rsid w:val="00C87EF7"/>
    <w:rsid w:val="00CE1FF2"/>
    <w:rsid w:val="00E32822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E02C"/>
  <w15:chartTrackingRefBased/>
  <w15:docId w15:val="{6A1E9D03-6901-4AAF-817B-E9030EA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Friis Madsen (JF | ASG)</dc:creator>
  <cp:keywords/>
  <dc:description/>
  <cp:lastModifiedBy>Mona Gadegaard Pedersen (MG | ASG)</cp:lastModifiedBy>
  <cp:revision>2</cp:revision>
  <dcterms:created xsi:type="dcterms:W3CDTF">2021-11-03T08:30:00Z</dcterms:created>
  <dcterms:modified xsi:type="dcterms:W3CDTF">2021-11-03T08:30:00Z</dcterms:modified>
</cp:coreProperties>
</file>