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17AE2" w14:textId="77777777" w:rsidR="00046793" w:rsidRDefault="000A4E57" w:rsidP="000A4E57">
      <w:pPr>
        <w:pStyle w:val="Titel"/>
      </w:pPr>
      <w:bookmarkStart w:id="0" w:name="_GoBack"/>
      <w:bookmarkEnd w:id="0"/>
      <w:r>
        <w:t>Sammenligning</w:t>
      </w:r>
    </w:p>
    <w:p w14:paraId="0343E11C" w14:textId="77777777" w:rsidR="000A4E57" w:rsidRDefault="009C5A32" w:rsidP="000A4E57">
      <w:r>
        <w:t xml:space="preserve">I genren </w:t>
      </w:r>
      <w:r>
        <w:rPr>
          <w:i/>
        </w:rPr>
        <w:t>sammenligning</w:t>
      </w:r>
      <w:r>
        <w:t xml:space="preserve"> </w:t>
      </w:r>
      <w:r w:rsidR="009D2A37">
        <w:t xml:space="preserve">skal du (selvsagt) sammenligne forskellige bilags syn på et eller flere emner. Emnet eller emnerne </w:t>
      </w:r>
      <w:r w:rsidR="00C21CA6">
        <w:t>fremgår af opgaveformuleringen. I kommentarerne til nedenstående opgaveformulering kan du se hvordan.</w:t>
      </w:r>
    </w:p>
    <w:p w14:paraId="5E1F9AB4" w14:textId="77777777" w:rsidR="00C21CA6" w:rsidRDefault="00DC1AE0" w:rsidP="000A4E57">
      <w:r>
        <w:t xml:space="preserve">Eks. 1: </w:t>
      </w:r>
      <w:r w:rsidR="00C21CA6" w:rsidRPr="0060101B">
        <w:rPr>
          <w:i/>
        </w:rPr>
        <w:t xml:space="preserve">”Sammenlign </w:t>
      </w:r>
      <w:commentRangeStart w:id="1"/>
      <w:r w:rsidR="00C21CA6" w:rsidRPr="0060101B">
        <w:rPr>
          <w:i/>
        </w:rPr>
        <w:t>de opfattelser af udfordringerne for det danske demokrati</w:t>
      </w:r>
      <w:commentRangeEnd w:id="1"/>
      <w:r w:rsidR="00F05CE7">
        <w:rPr>
          <w:rStyle w:val="Kommentarhenvisning"/>
        </w:rPr>
        <w:commentReference w:id="1"/>
      </w:r>
      <w:r w:rsidR="00C21CA6" w:rsidRPr="0060101B">
        <w:rPr>
          <w:i/>
        </w:rPr>
        <w:t xml:space="preserve">, som kommer til udtryk i bilag B1, B2 og B3. </w:t>
      </w:r>
      <w:r w:rsidRPr="0060101B">
        <w:rPr>
          <w:i/>
        </w:rPr>
        <w:t xml:space="preserve">I sammenligningen skal du </w:t>
      </w:r>
      <w:commentRangeStart w:id="2"/>
      <w:r w:rsidRPr="0060101B">
        <w:rPr>
          <w:i/>
        </w:rPr>
        <w:t>anvende viden om magtopfattelser</w:t>
      </w:r>
      <w:commentRangeEnd w:id="2"/>
      <w:r w:rsidR="00F05CE7">
        <w:rPr>
          <w:rStyle w:val="Kommentarhenvisning"/>
        </w:rPr>
        <w:commentReference w:id="2"/>
      </w:r>
      <w:r w:rsidRPr="0060101B">
        <w:rPr>
          <w:i/>
        </w:rPr>
        <w:t>.”</w:t>
      </w:r>
    </w:p>
    <w:p w14:paraId="7D7ED9AF" w14:textId="77777777" w:rsidR="00DC1AE0" w:rsidRDefault="00DC1AE0" w:rsidP="000A4E57">
      <w:r>
        <w:t>Eks</w:t>
      </w:r>
      <w:r w:rsidR="00F94D6E">
        <w:t>.</w:t>
      </w:r>
      <w:r>
        <w:t xml:space="preserve"> 2: </w:t>
      </w:r>
      <w:r w:rsidRPr="0060101B">
        <w:rPr>
          <w:i/>
        </w:rPr>
        <w:t xml:space="preserve">”Sammenlign de </w:t>
      </w:r>
      <w:commentRangeStart w:id="3"/>
      <w:r w:rsidRPr="0060101B">
        <w:rPr>
          <w:i/>
        </w:rPr>
        <w:t>syn på årsager til og konsekvenser af situationen i Ukraine</w:t>
      </w:r>
      <w:commentRangeEnd w:id="3"/>
      <w:r w:rsidR="00F05CE7">
        <w:rPr>
          <w:rStyle w:val="Kommentarhenvisning"/>
        </w:rPr>
        <w:commentReference w:id="3"/>
      </w:r>
      <w:r w:rsidRPr="0060101B">
        <w:rPr>
          <w:i/>
        </w:rPr>
        <w:t xml:space="preserve">, der kommer til udtryk i bilag A1, A2 og A3. I sammenligningen </w:t>
      </w:r>
      <w:commentRangeStart w:id="4"/>
      <w:r w:rsidRPr="0060101B">
        <w:rPr>
          <w:i/>
        </w:rPr>
        <w:t>skal du anvende viden om sikkerhed i international politik</w:t>
      </w:r>
      <w:commentRangeEnd w:id="4"/>
      <w:r w:rsidR="00444D25">
        <w:rPr>
          <w:rStyle w:val="Kommentarhenvisning"/>
        </w:rPr>
        <w:commentReference w:id="4"/>
      </w:r>
      <w:r w:rsidRPr="0060101B">
        <w:rPr>
          <w:i/>
        </w:rPr>
        <w:t>.”</w:t>
      </w:r>
    </w:p>
    <w:p w14:paraId="06720DCE" w14:textId="77777777" w:rsidR="007D5F8F" w:rsidRDefault="009D2A37" w:rsidP="000A4E57">
      <w:r>
        <w:t>Det er vigtigt, at du husker på, at du ikke skal tage stilling til eller diskutere bilagenes synspunkter, men blot sammenligne.</w:t>
      </w:r>
      <w:r w:rsidR="007D5F8F">
        <w:t xml:space="preserve"> </w:t>
      </w:r>
    </w:p>
    <w:p w14:paraId="60885BCB" w14:textId="77777777" w:rsidR="009D2A37" w:rsidRPr="007D5F8F" w:rsidRDefault="007D5F8F" w:rsidP="007D5F8F">
      <w:pPr>
        <w:jc w:val="center"/>
        <w:rPr>
          <w:b/>
          <w:u w:val="single"/>
        </w:rPr>
      </w:pPr>
      <w:r w:rsidRPr="007D5F8F">
        <w:rPr>
          <w:b/>
          <w:u w:val="single"/>
        </w:rPr>
        <w:t>Kort sagt skal du i en sammenligning både skrive om forskelle og ligheder i bilagenes synspunkter om det, der spørges om.</w:t>
      </w:r>
    </w:p>
    <w:p w14:paraId="6A367148" w14:textId="77777777" w:rsidR="00DC4F0E" w:rsidRDefault="00DC4F0E" w:rsidP="000A4E57">
      <w:r>
        <w:t>En sam</w:t>
      </w:r>
      <w:r w:rsidR="001967E1">
        <w:t>menligning er typisk 2-3 sider og består af normalt nedenstående afsnit:</w:t>
      </w:r>
    </w:p>
    <w:p w14:paraId="45A4BEA2" w14:textId="77777777" w:rsidR="00B500F1" w:rsidRDefault="00B500F1" w:rsidP="006A0141">
      <w:pPr>
        <w:pStyle w:val="Overskrift1"/>
      </w:pPr>
      <w:r>
        <w:t>Sammenligningens fundament (sådan starter du)</w:t>
      </w:r>
    </w:p>
    <w:p w14:paraId="5C3220C5" w14:textId="77777777" w:rsidR="00B500F1" w:rsidRDefault="00B500F1" w:rsidP="00B500F1">
      <w:pPr>
        <w:pStyle w:val="Listeafsnit"/>
        <w:numPr>
          <w:ilvl w:val="0"/>
          <w:numId w:val="5"/>
        </w:numPr>
      </w:pPr>
      <w:r>
        <w:t>Start med at læse bilagene. Sørg for at notere emner/temaer der bringes frem i bilaget undervejs og markér centrale citater i relation til de emner/temaer du læser.</w:t>
      </w:r>
    </w:p>
    <w:p w14:paraId="0A201031" w14:textId="77777777" w:rsidR="00B500F1" w:rsidRDefault="00B500F1" w:rsidP="00B500F1">
      <w:pPr>
        <w:pStyle w:val="Listeafsnit"/>
        <w:numPr>
          <w:ilvl w:val="0"/>
          <w:numId w:val="5"/>
        </w:numPr>
      </w:pPr>
      <w:r>
        <w:t xml:space="preserve">Når du har læst alle bilag, sammenlign så hvilke emner/temaer du har noteret i bilagene og opstil en tabel som nedenstående. Udfyld felterne i tabellen. Der behøver ikke at stå noget i alle felter. </w:t>
      </w:r>
    </w:p>
    <w:tbl>
      <w:tblPr>
        <w:tblStyle w:val="Gittertabel7-farverig-farve5"/>
        <w:tblW w:w="0" w:type="auto"/>
        <w:tblLook w:val="04A0" w:firstRow="1" w:lastRow="0" w:firstColumn="1" w:lastColumn="0" w:noHBand="0" w:noVBand="1"/>
      </w:tblPr>
      <w:tblGrid>
        <w:gridCol w:w="2418"/>
        <w:gridCol w:w="2406"/>
        <w:gridCol w:w="2407"/>
        <w:gridCol w:w="2407"/>
      </w:tblGrid>
      <w:tr w:rsidR="00B500F1" w14:paraId="16B65355" w14:textId="77777777" w:rsidTr="00B50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4" w:type="dxa"/>
          </w:tcPr>
          <w:p w14:paraId="0B19ED7D" w14:textId="77777777" w:rsidR="00B500F1" w:rsidRDefault="00B500F1" w:rsidP="00B500F1">
            <w:pPr>
              <w:pStyle w:val="Listeafsnit"/>
              <w:ind w:left="0"/>
            </w:pPr>
          </w:p>
        </w:tc>
        <w:tc>
          <w:tcPr>
            <w:tcW w:w="2444" w:type="dxa"/>
          </w:tcPr>
          <w:p w14:paraId="7CB88509" w14:textId="77777777" w:rsidR="00B500F1" w:rsidRDefault="00B500F1" w:rsidP="00B500F1">
            <w:pPr>
              <w:pStyle w:val="Listeafsni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Bilag 1</w:t>
            </w:r>
          </w:p>
        </w:tc>
        <w:tc>
          <w:tcPr>
            <w:tcW w:w="2445" w:type="dxa"/>
          </w:tcPr>
          <w:p w14:paraId="4DD4A60D" w14:textId="77777777" w:rsidR="00B500F1" w:rsidRDefault="00B500F1" w:rsidP="00B500F1">
            <w:pPr>
              <w:pStyle w:val="Listeafsni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Bilag 2</w:t>
            </w:r>
          </w:p>
        </w:tc>
        <w:tc>
          <w:tcPr>
            <w:tcW w:w="2445" w:type="dxa"/>
          </w:tcPr>
          <w:p w14:paraId="71F31D42" w14:textId="77777777" w:rsidR="00B500F1" w:rsidRDefault="00B500F1" w:rsidP="00B500F1">
            <w:pPr>
              <w:pStyle w:val="Listeafsni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Bilag 3</w:t>
            </w:r>
          </w:p>
        </w:tc>
      </w:tr>
      <w:tr w:rsidR="00B500F1" w14:paraId="17AF2864" w14:textId="77777777" w:rsidTr="00B50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14:paraId="6BA79C26" w14:textId="77777777" w:rsidR="00B500F1" w:rsidRDefault="00B500F1" w:rsidP="00B500F1">
            <w:pPr>
              <w:pStyle w:val="Listeafsnit"/>
              <w:ind w:left="0"/>
            </w:pPr>
            <w:r>
              <w:t>Emne/tema 1</w:t>
            </w:r>
          </w:p>
        </w:tc>
        <w:tc>
          <w:tcPr>
            <w:tcW w:w="2444" w:type="dxa"/>
          </w:tcPr>
          <w:p w14:paraId="181E4775" w14:textId="77777777" w:rsidR="00B500F1" w:rsidRDefault="00B500F1" w:rsidP="00B500F1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5" w:type="dxa"/>
          </w:tcPr>
          <w:p w14:paraId="5CA80B79" w14:textId="77777777" w:rsidR="00B500F1" w:rsidRDefault="00B500F1" w:rsidP="00B500F1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5" w:type="dxa"/>
          </w:tcPr>
          <w:p w14:paraId="35CD1519" w14:textId="77777777" w:rsidR="00B500F1" w:rsidRDefault="00B500F1" w:rsidP="00B500F1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00F1" w14:paraId="160CBC76" w14:textId="77777777" w:rsidTr="00B50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14:paraId="35AD42AB" w14:textId="77777777" w:rsidR="00B500F1" w:rsidRDefault="00B500F1" w:rsidP="00B500F1">
            <w:pPr>
              <w:pStyle w:val="Listeafsnit"/>
              <w:ind w:left="0"/>
            </w:pPr>
            <w:r>
              <w:t>Emne/tema 2</w:t>
            </w:r>
          </w:p>
        </w:tc>
        <w:tc>
          <w:tcPr>
            <w:tcW w:w="2444" w:type="dxa"/>
          </w:tcPr>
          <w:p w14:paraId="52E378C1" w14:textId="77777777" w:rsidR="00B500F1" w:rsidRDefault="00B500F1" w:rsidP="00B500F1">
            <w:pPr>
              <w:pStyle w:val="Listeafsni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5" w:type="dxa"/>
          </w:tcPr>
          <w:p w14:paraId="7B9C6DC2" w14:textId="77777777" w:rsidR="00B500F1" w:rsidRDefault="00B500F1" w:rsidP="00B500F1">
            <w:pPr>
              <w:pStyle w:val="Listeafsni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5" w:type="dxa"/>
          </w:tcPr>
          <w:p w14:paraId="3B2BB006" w14:textId="77777777" w:rsidR="00B500F1" w:rsidRDefault="00B500F1" w:rsidP="00B500F1">
            <w:pPr>
              <w:pStyle w:val="Listeafsni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00F1" w14:paraId="74CEA42F" w14:textId="77777777" w:rsidTr="00B50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14:paraId="01A6AC06" w14:textId="77777777" w:rsidR="00B500F1" w:rsidRDefault="00B500F1" w:rsidP="00B500F1">
            <w:pPr>
              <w:pStyle w:val="Listeafsnit"/>
              <w:ind w:left="0"/>
            </w:pPr>
            <w:r>
              <w:t>Emne/tema 3</w:t>
            </w:r>
          </w:p>
        </w:tc>
        <w:tc>
          <w:tcPr>
            <w:tcW w:w="2444" w:type="dxa"/>
          </w:tcPr>
          <w:p w14:paraId="72221BA6" w14:textId="77777777" w:rsidR="00B500F1" w:rsidRDefault="00B500F1" w:rsidP="00B500F1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5" w:type="dxa"/>
          </w:tcPr>
          <w:p w14:paraId="218B955C" w14:textId="77777777" w:rsidR="00B500F1" w:rsidRDefault="00B500F1" w:rsidP="00B500F1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5" w:type="dxa"/>
          </w:tcPr>
          <w:p w14:paraId="02EDB893" w14:textId="77777777" w:rsidR="00B500F1" w:rsidRDefault="00B500F1" w:rsidP="00B500F1">
            <w:pPr>
              <w:pStyle w:val="Listeafsni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00F1" w14:paraId="732FB8F1" w14:textId="77777777" w:rsidTr="00B500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4" w:type="dxa"/>
          </w:tcPr>
          <w:p w14:paraId="367D958A" w14:textId="77777777" w:rsidR="00B500F1" w:rsidRDefault="00B500F1" w:rsidP="00B500F1">
            <w:pPr>
              <w:pStyle w:val="Listeafsnit"/>
              <w:ind w:left="0"/>
            </w:pPr>
            <w:r>
              <w:t>…</w:t>
            </w:r>
          </w:p>
        </w:tc>
        <w:tc>
          <w:tcPr>
            <w:tcW w:w="2444" w:type="dxa"/>
          </w:tcPr>
          <w:p w14:paraId="0ADEA049" w14:textId="77777777" w:rsidR="00B500F1" w:rsidRDefault="00B500F1" w:rsidP="00B500F1">
            <w:pPr>
              <w:pStyle w:val="Listeafsni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5" w:type="dxa"/>
          </w:tcPr>
          <w:p w14:paraId="19B7B922" w14:textId="77777777" w:rsidR="00B500F1" w:rsidRDefault="00B500F1" w:rsidP="00B500F1">
            <w:pPr>
              <w:pStyle w:val="Listeafsni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5" w:type="dxa"/>
          </w:tcPr>
          <w:p w14:paraId="38461210" w14:textId="77777777" w:rsidR="00B500F1" w:rsidRDefault="00B500F1" w:rsidP="00B500F1">
            <w:pPr>
              <w:pStyle w:val="Listeafsni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D6DA2F" w14:textId="77777777" w:rsidR="00B500F1" w:rsidRPr="00B500F1" w:rsidRDefault="00B500F1" w:rsidP="00B500F1">
      <w:pPr>
        <w:pStyle w:val="Listeafsnit"/>
        <w:numPr>
          <w:ilvl w:val="0"/>
          <w:numId w:val="5"/>
        </w:numPr>
      </w:pPr>
      <w:r>
        <w:t>De emner/temaer som mindst to bilag beskæftiger sig med, er de emner/temaer du med fordel kan fremhæve i sammenligningens hoveddel (se nedenstående).</w:t>
      </w:r>
    </w:p>
    <w:p w14:paraId="357CEE74" w14:textId="77777777" w:rsidR="001967E1" w:rsidRDefault="001967E1" w:rsidP="006A0141">
      <w:pPr>
        <w:pStyle w:val="Overskrift1"/>
      </w:pPr>
      <w:r>
        <w:t>Sammenligningens underafsnit (sådan gør du)</w:t>
      </w:r>
    </w:p>
    <w:p w14:paraId="14D4A685" w14:textId="77777777" w:rsidR="009C5A32" w:rsidRDefault="009C5A32" w:rsidP="006A0141">
      <w:pPr>
        <w:pStyle w:val="Overskrift2"/>
      </w:pPr>
      <w:r>
        <w:t>Indledning 3-4 linjer</w:t>
      </w:r>
    </w:p>
    <w:p w14:paraId="3D04EFA5" w14:textId="77777777" w:rsidR="009C5A32" w:rsidRDefault="004F5E26" w:rsidP="009C5A32">
      <w:pPr>
        <w:pStyle w:val="Listeafsnit"/>
        <w:numPr>
          <w:ilvl w:val="0"/>
          <w:numId w:val="1"/>
        </w:numPr>
      </w:pPr>
      <w:r>
        <w:t>Hvilke bilag er der tale om?</w:t>
      </w:r>
      <w:r w:rsidR="00C21CA6">
        <w:t xml:space="preserve"> </w:t>
      </w:r>
      <w:r w:rsidR="009C5A32">
        <w:t>Hvad er det, som du vil sammenligne? Bilagenes</w:t>
      </w:r>
      <w:r w:rsidR="00C21CA6">
        <w:t xml:space="preserve"> opfattelser af udfordringerne for det danske demokrati</w:t>
      </w:r>
      <w:r w:rsidR="009C5A32">
        <w:t>. (Det centrale i opgavespørgsmålet). Hvordan vil du gøre? Strukturen.</w:t>
      </w:r>
    </w:p>
    <w:p w14:paraId="016A50AE" w14:textId="77777777" w:rsidR="009C5A32" w:rsidRDefault="009C5A32" w:rsidP="006A0141">
      <w:pPr>
        <w:pStyle w:val="Overskrift2"/>
      </w:pPr>
      <w:r>
        <w:t>Hoveddelen - selve sammenligningen</w:t>
      </w:r>
    </w:p>
    <w:p w14:paraId="66A5DE7A" w14:textId="77777777" w:rsidR="009C5A32" w:rsidRDefault="009C5A32" w:rsidP="009C5A32">
      <w:pPr>
        <w:pStyle w:val="Listeafsnit"/>
        <w:numPr>
          <w:ilvl w:val="0"/>
          <w:numId w:val="1"/>
        </w:numPr>
      </w:pPr>
      <w:r>
        <w:t>Her er det vigtigt, at du går direkte i gang med sammenligningen af bilagenes synspunkter det (f</w:t>
      </w:r>
      <w:r w:rsidR="007D5F8F">
        <w:t xml:space="preserve">ørste) emne, som du har valgt. Hvis man skal besvare opgaveformulering 2, så kunne man </w:t>
      </w:r>
      <w:r w:rsidR="007D5F8F">
        <w:lastRenderedPageBreak/>
        <w:t xml:space="preserve">begynde således: </w:t>
      </w:r>
      <w:r w:rsidR="007D5F8F" w:rsidRPr="007D5F8F">
        <w:rPr>
          <w:i/>
        </w:rPr>
        <w:t>”</w:t>
      </w:r>
      <w:r w:rsidRPr="007D5F8F">
        <w:rPr>
          <w:i/>
        </w:rPr>
        <w:t xml:space="preserve">Når det kommer til </w:t>
      </w:r>
      <w:r w:rsidR="007D5F8F" w:rsidRPr="007D5F8F">
        <w:rPr>
          <w:i/>
        </w:rPr>
        <w:t>årsagerne til situationen i Ukraine</w:t>
      </w:r>
      <w:r w:rsidRPr="007D5F8F">
        <w:rPr>
          <w:i/>
        </w:rPr>
        <w:t xml:space="preserve">, så mener </w:t>
      </w:r>
      <w:r w:rsidR="009D2A37" w:rsidRPr="007D5F8F">
        <w:rPr>
          <w:i/>
        </w:rPr>
        <w:t xml:space="preserve">Hansen i </w:t>
      </w:r>
      <w:r w:rsidRPr="007D5F8F">
        <w:rPr>
          <w:i/>
        </w:rPr>
        <w:t xml:space="preserve">bilag 1…at </w:t>
      </w:r>
      <w:r w:rsidR="009D2A37" w:rsidRPr="007D5F8F">
        <w:rPr>
          <w:i/>
        </w:rPr>
        <w:t>… hvorimod</w:t>
      </w:r>
      <w:r w:rsidRPr="007D5F8F">
        <w:rPr>
          <w:i/>
        </w:rPr>
        <w:t xml:space="preserve"> </w:t>
      </w:r>
      <w:r w:rsidR="009D2A37" w:rsidRPr="007D5F8F">
        <w:rPr>
          <w:i/>
        </w:rPr>
        <w:t xml:space="preserve">Jensen i </w:t>
      </w:r>
      <w:r w:rsidRPr="007D5F8F">
        <w:rPr>
          <w:i/>
        </w:rPr>
        <w:t>bilag 3 argumenterer for, at…</w:t>
      </w:r>
      <w:r w:rsidR="007D5F8F" w:rsidRPr="007D5F8F">
        <w:rPr>
          <w:i/>
        </w:rPr>
        <w:t>..”</w:t>
      </w:r>
    </w:p>
    <w:p w14:paraId="0454E22A" w14:textId="77777777" w:rsidR="000315A5" w:rsidRDefault="000315A5" w:rsidP="009C5A32">
      <w:pPr>
        <w:pStyle w:val="Listeafsnit"/>
        <w:numPr>
          <w:ilvl w:val="0"/>
          <w:numId w:val="1"/>
        </w:numPr>
      </w:pPr>
      <w:r w:rsidRPr="00734BAD">
        <w:t xml:space="preserve">Hvis der er tre bilag, og to af bilagene er stærkt uenige, kan du starte med at sammenligne synspunkterne i disse to bilag. Herefter kan du sammenligne synspunkterne i det tredje bilag med de to andre bilag. Det kan være, at det tredje bilag nogle steder er mest enig med første bilag og andre steder er tættest på </w:t>
      </w:r>
      <w:r>
        <w:t>det andet bilag.</w:t>
      </w:r>
    </w:p>
    <w:p w14:paraId="47751D27" w14:textId="77777777" w:rsidR="000315A5" w:rsidRPr="004F5E26" w:rsidRDefault="000315A5" w:rsidP="009C5A32">
      <w:pPr>
        <w:pStyle w:val="Listeafsnit"/>
        <w:numPr>
          <w:ilvl w:val="0"/>
          <w:numId w:val="1"/>
        </w:numPr>
        <w:rPr>
          <w:b/>
          <w:u w:val="single"/>
        </w:rPr>
      </w:pPr>
      <w:r w:rsidRPr="00734BAD">
        <w:t xml:space="preserve">Når du læser bilagene skal du lægge mærke til, når to eller flere bilag har en holdning til det samme emne/begreb (de kan være enige eller uenige om dette emne). </w:t>
      </w:r>
      <w:r w:rsidRPr="004F5E26">
        <w:rPr>
          <w:b/>
          <w:u w:val="single"/>
        </w:rPr>
        <w:t>Strukturér din besvarelse efter disse emner/begreber, så du først sammenligner om det ene emne, dernæst om det andet emne osv.</w:t>
      </w:r>
    </w:p>
    <w:p w14:paraId="72EC4E56" w14:textId="77777777" w:rsidR="000315A5" w:rsidRDefault="000315A5" w:rsidP="009C5A32">
      <w:pPr>
        <w:pStyle w:val="Listeafsnit"/>
        <w:numPr>
          <w:ilvl w:val="0"/>
          <w:numId w:val="1"/>
        </w:numPr>
      </w:pPr>
      <w:r w:rsidRPr="00734BAD">
        <w:t>I spørgsmålet kan der være angivet to emner, som du skal sammenligne. I Eksempel 2 skal man både sammenligne årsager og konsekvenser. Her kan man så strukturere efter først at sammenligne om årsager og dernæst om konsekvenser.</w:t>
      </w:r>
    </w:p>
    <w:p w14:paraId="6E862C08" w14:textId="77777777" w:rsidR="00C21CA6" w:rsidRDefault="00444D25" w:rsidP="009C5A32">
      <w:pPr>
        <w:pStyle w:val="Listeafsnit"/>
        <w:numPr>
          <w:ilvl w:val="0"/>
          <w:numId w:val="1"/>
        </w:numPr>
      </w:pPr>
      <w:r>
        <w:t>Undervejs bør man også komme ind på, h</w:t>
      </w:r>
      <w:r w:rsidR="00C21CA6">
        <w:t xml:space="preserve">vorfor </w:t>
      </w:r>
      <w:r>
        <w:t xml:space="preserve">forfatterne til bilagene </w:t>
      </w:r>
      <w:r w:rsidR="00C21CA6">
        <w:t xml:space="preserve">mener det, de gør. </w:t>
      </w:r>
      <w:r w:rsidR="007D5F8F">
        <w:t>Eks.</w:t>
      </w:r>
      <w:r w:rsidR="007D5F8F" w:rsidRPr="003F66EA">
        <w:rPr>
          <w:i/>
        </w:rPr>
        <w:t xml:space="preserve"> </w:t>
      </w:r>
      <w:r w:rsidR="003F66EA">
        <w:rPr>
          <w:i/>
        </w:rPr>
        <w:t xml:space="preserve">”Hos Hansen </w:t>
      </w:r>
      <w:r w:rsidR="007D5F8F" w:rsidRPr="003F66EA">
        <w:rPr>
          <w:i/>
        </w:rPr>
        <w:t xml:space="preserve">ser vi en idealistisk opfattelse, </w:t>
      </w:r>
      <w:r w:rsidR="000213B8">
        <w:rPr>
          <w:i/>
        </w:rPr>
        <w:t xml:space="preserve">når han skriver, at …. </w:t>
      </w:r>
      <w:r w:rsidR="007D5F8F" w:rsidRPr="003F66EA">
        <w:rPr>
          <w:i/>
        </w:rPr>
        <w:t xml:space="preserve">mens </w:t>
      </w:r>
      <w:r w:rsidR="003F66EA">
        <w:rPr>
          <w:i/>
        </w:rPr>
        <w:t xml:space="preserve">Jensen </w:t>
      </w:r>
      <w:r w:rsidR="007D5F8F" w:rsidRPr="003F66EA">
        <w:rPr>
          <w:i/>
        </w:rPr>
        <w:t>har et mere realistisk syn på konsekvenserne af situationen i Ukraine</w:t>
      </w:r>
      <w:r w:rsidR="000213B8">
        <w:rPr>
          <w:i/>
        </w:rPr>
        <w:t>, hvilket kommer til udtryk i følgende citat…..</w:t>
      </w:r>
      <w:r w:rsidR="007D5F8F" w:rsidRPr="003F66EA">
        <w:rPr>
          <w:i/>
        </w:rPr>
        <w:t>.</w:t>
      </w:r>
      <w:r w:rsidR="003F66EA">
        <w:t>”</w:t>
      </w:r>
      <w:r w:rsidR="007D5F8F">
        <w:t xml:space="preserve"> Ofte ser man også, at der i bilagene er en ret tydelig ideologisk holdning, som farver forfatterens holdning til emnet. Specielt, hvis emnet handler om politik og økonomi.</w:t>
      </w:r>
      <w:r w:rsidR="000315A5" w:rsidRPr="000315A5">
        <w:t xml:space="preserve"> </w:t>
      </w:r>
      <w:r w:rsidR="000315A5" w:rsidRPr="00734BAD">
        <w:t xml:space="preserve">Hvis du fx skal anvende viden om ideologier, kan du måske karakterisere det ene bilag som liberalistisk og det andet som socialistisk. Skriv fx: </w:t>
      </w:r>
      <w:r w:rsidR="000315A5" w:rsidRPr="000315A5">
        <w:rPr>
          <w:i/>
        </w:rPr>
        <w:t>Når Hansen siger, at ”….”, så er det udtryk for liberalisme. Mens når Jensen skriver ”…”, så er det udtryk for socialisme.</w:t>
      </w:r>
      <w:r w:rsidR="000315A5" w:rsidRPr="00734BAD">
        <w:t xml:space="preserve"> </w:t>
      </w:r>
      <w:r w:rsidR="007D5F8F">
        <w:t xml:space="preserve"> </w:t>
      </w:r>
      <w:r w:rsidR="00B17F59" w:rsidRPr="00B17F59">
        <w:rPr>
          <w:b/>
          <w:i/>
        </w:rPr>
        <w:t>Du skal med andre ord anvende viden til at karakterisere synspunkterne i bilagene.</w:t>
      </w:r>
    </w:p>
    <w:p w14:paraId="2C54133D" w14:textId="77777777" w:rsidR="009C5A32" w:rsidRDefault="009C5A32" w:rsidP="009C5A32">
      <w:pPr>
        <w:pStyle w:val="Listeafsnit"/>
        <w:numPr>
          <w:ilvl w:val="0"/>
          <w:numId w:val="1"/>
        </w:numPr>
      </w:pPr>
      <w:r>
        <w:t>Pas på, at du ikke kommer til at lave lange referater af bilagene et ad gangen. Det giver ingen points.</w:t>
      </w:r>
      <w:r w:rsidR="00B17F59">
        <w:t xml:space="preserve"> </w:t>
      </w:r>
      <w:r w:rsidR="00B17F59" w:rsidRPr="00B17F59">
        <w:rPr>
          <w:b/>
          <w:i/>
        </w:rPr>
        <w:t>Vær i øvrigt opmærksom på, hvem der er afsender</w:t>
      </w:r>
      <w:r w:rsidR="00B17F59">
        <w:t>. Hvis journalist Petersen har interviewet Hansen, så er det Hansen, der er afsender, og ikke Petersen.</w:t>
      </w:r>
    </w:p>
    <w:p w14:paraId="3072C707" w14:textId="77777777" w:rsidR="007D5F8F" w:rsidRDefault="000315A5" w:rsidP="009C5A32">
      <w:pPr>
        <w:pStyle w:val="Listeafsnit"/>
        <w:numPr>
          <w:ilvl w:val="0"/>
          <w:numId w:val="1"/>
        </w:numPr>
      </w:pPr>
      <w:r w:rsidRPr="00EA589D">
        <w:rPr>
          <w:b/>
          <w:u w:val="single"/>
        </w:rPr>
        <w:t xml:space="preserve">Husk at bruge </w:t>
      </w:r>
      <w:r w:rsidR="007D5F8F" w:rsidRPr="00EA589D">
        <w:rPr>
          <w:b/>
          <w:u w:val="single"/>
        </w:rPr>
        <w:t xml:space="preserve">citater </w:t>
      </w:r>
      <w:r w:rsidR="00B17F59" w:rsidRPr="00EA589D">
        <w:rPr>
          <w:b/>
          <w:u w:val="single"/>
        </w:rPr>
        <w:t>fra bilagene undervejs</w:t>
      </w:r>
      <w:r w:rsidR="00257A82" w:rsidRPr="00EA589D">
        <w:rPr>
          <w:b/>
          <w:u w:val="single"/>
        </w:rPr>
        <w:t>, som du kan se i ovenstående eksempler</w:t>
      </w:r>
      <w:r w:rsidR="00B17F59">
        <w:t>.</w:t>
      </w:r>
    </w:p>
    <w:p w14:paraId="3E4A3667" w14:textId="77777777" w:rsidR="009C5A32" w:rsidRDefault="009C5A32" w:rsidP="006A0141">
      <w:pPr>
        <w:pStyle w:val="Overskrift2"/>
      </w:pPr>
      <w:r>
        <w:t>Konklusionen 3-4 linjer</w:t>
      </w:r>
    </w:p>
    <w:p w14:paraId="4015E59C" w14:textId="77777777" w:rsidR="006A0141" w:rsidRDefault="009C5A32" w:rsidP="009C5A32">
      <w:pPr>
        <w:pStyle w:val="Listeafsnit"/>
        <w:numPr>
          <w:ilvl w:val="0"/>
          <w:numId w:val="1"/>
        </w:numPr>
      </w:pPr>
      <w:r>
        <w:t xml:space="preserve">Her skal du </w:t>
      </w:r>
      <w:r>
        <w:rPr>
          <w:b/>
          <w:i/>
        </w:rPr>
        <w:t>ikke</w:t>
      </w:r>
      <w:r>
        <w:t xml:space="preserve"> tage stilling til eller diskutere synspunkterne i bilagene. </w:t>
      </w:r>
    </w:p>
    <w:p w14:paraId="2316637F" w14:textId="77777777" w:rsidR="009C5A32" w:rsidRDefault="009C5A32" w:rsidP="009C5A32">
      <w:pPr>
        <w:pStyle w:val="Listeafsnit"/>
        <w:numPr>
          <w:ilvl w:val="0"/>
          <w:numId w:val="1"/>
        </w:numPr>
      </w:pPr>
      <w:r w:rsidRPr="00D003BE">
        <w:rPr>
          <w:b/>
          <w:u w:val="single"/>
        </w:rPr>
        <w:t>I stedet skal du sammenfatte bilagenes ligheder og forskelle i forhold til de emner, som du har sammenlignet</w:t>
      </w:r>
      <w:r>
        <w:t xml:space="preserve">. </w:t>
      </w:r>
      <w:r w:rsidR="00E33385">
        <w:t xml:space="preserve">Eks. hvordan står bilagene i forhold til hinanden, når det kommer til synet på </w:t>
      </w:r>
      <w:r w:rsidR="00E33385" w:rsidRPr="00E33385">
        <w:rPr>
          <w:b/>
          <w:i/>
        </w:rPr>
        <w:t>årsagerne</w:t>
      </w:r>
      <w:r w:rsidR="00E33385">
        <w:t xml:space="preserve"> til situationen i Ukraine? Og hvordan er bilagenes syn på </w:t>
      </w:r>
      <w:r w:rsidR="00E33385" w:rsidRPr="00E33385">
        <w:rPr>
          <w:b/>
          <w:i/>
        </w:rPr>
        <w:t>konsekvenserne</w:t>
      </w:r>
      <w:r w:rsidR="00E33385">
        <w:t xml:space="preserve"> af situationen i Ukraine?</w:t>
      </w:r>
    </w:p>
    <w:p w14:paraId="2CF3C01A" w14:textId="77777777" w:rsidR="00E33385" w:rsidRDefault="00E33385" w:rsidP="009C5A32">
      <w:pPr>
        <w:pStyle w:val="Listeafsnit"/>
        <w:numPr>
          <w:ilvl w:val="0"/>
          <w:numId w:val="1"/>
        </w:numPr>
      </w:pPr>
      <w:r>
        <w:t xml:space="preserve">Du skal med andre ord huske at svare på opgaveformuleringen </w:t>
      </w:r>
      <w:r>
        <w:sym w:font="Wingdings" w:char="F04A"/>
      </w:r>
    </w:p>
    <w:p w14:paraId="1E1D6B6E" w14:textId="77777777" w:rsidR="009C5A32" w:rsidRDefault="009C5A32" w:rsidP="00444D25">
      <w:pPr>
        <w:pStyle w:val="Overskrift1"/>
      </w:pPr>
      <w:r>
        <w:t xml:space="preserve">Nyttige sætninger, når du skriver en sammenligning. </w:t>
      </w:r>
    </w:p>
    <w:p w14:paraId="69AF2776" w14:textId="77777777" w:rsidR="00507A00" w:rsidRPr="00507A00" w:rsidRDefault="00507A00" w:rsidP="00507A00">
      <w:pPr>
        <w:pStyle w:val="Listeafsnit"/>
        <w:numPr>
          <w:ilvl w:val="0"/>
          <w:numId w:val="4"/>
        </w:numPr>
        <w:spacing w:after="0"/>
        <w:rPr>
          <w:color w:val="000000"/>
        </w:rPr>
      </w:pPr>
      <w:r w:rsidRPr="00507A00">
        <w:rPr>
          <w:color w:val="000000"/>
        </w:rPr>
        <w:t>De tre bilag omhandler alle…</w:t>
      </w:r>
    </w:p>
    <w:p w14:paraId="7F89C529" w14:textId="77777777" w:rsidR="00507A00" w:rsidRPr="00507A00" w:rsidRDefault="00507A00" w:rsidP="00507A00">
      <w:pPr>
        <w:pStyle w:val="Listeafsnit"/>
        <w:numPr>
          <w:ilvl w:val="0"/>
          <w:numId w:val="4"/>
        </w:numPr>
        <w:spacing w:after="0"/>
        <w:rPr>
          <w:color w:val="000000"/>
        </w:rPr>
      </w:pPr>
      <w:r w:rsidRPr="00507A00">
        <w:rPr>
          <w:color w:val="000000"/>
        </w:rPr>
        <w:t>Hovedforskellen mellem de tre bilag er…</w:t>
      </w:r>
    </w:p>
    <w:p w14:paraId="635DBA4A" w14:textId="77777777" w:rsidR="00507A00" w:rsidRPr="00507A00" w:rsidRDefault="00507A00" w:rsidP="00507A00">
      <w:pPr>
        <w:pStyle w:val="Listeafsnit"/>
        <w:numPr>
          <w:ilvl w:val="0"/>
          <w:numId w:val="4"/>
        </w:numPr>
        <w:spacing w:after="0"/>
        <w:rPr>
          <w:color w:val="000000"/>
        </w:rPr>
      </w:pPr>
      <w:r w:rsidRPr="00507A00">
        <w:rPr>
          <w:color w:val="000000"/>
        </w:rPr>
        <w:t>Bilagene ser forskelligt på…</w:t>
      </w:r>
    </w:p>
    <w:p w14:paraId="1DC0A797" w14:textId="77777777" w:rsidR="00507A00" w:rsidRPr="00507A00" w:rsidRDefault="00507A00" w:rsidP="00507A00">
      <w:pPr>
        <w:pStyle w:val="Listeafsnit"/>
        <w:numPr>
          <w:ilvl w:val="0"/>
          <w:numId w:val="4"/>
        </w:numPr>
        <w:spacing w:after="0"/>
        <w:rPr>
          <w:color w:val="000000"/>
        </w:rPr>
      </w:pPr>
      <w:r w:rsidRPr="00507A00">
        <w:rPr>
          <w:color w:val="000000"/>
        </w:rPr>
        <w:t>Årsagen til at de tre bilag ser forskelligt på sagen er…</w:t>
      </w:r>
    </w:p>
    <w:p w14:paraId="02EA0541" w14:textId="77777777" w:rsidR="00507A00" w:rsidRPr="00507A00" w:rsidRDefault="00507A00" w:rsidP="00507A00">
      <w:pPr>
        <w:pStyle w:val="Listeafsnit"/>
        <w:numPr>
          <w:ilvl w:val="0"/>
          <w:numId w:val="4"/>
        </w:numPr>
        <w:spacing w:after="0"/>
        <w:rPr>
          <w:color w:val="000000"/>
        </w:rPr>
      </w:pPr>
      <w:r w:rsidRPr="00507A00">
        <w:rPr>
          <w:color w:val="000000"/>
        </w:rPr>
        <w:t>Dette er bilaget 2 uenig i, da…</w:t>
      </w:r>
    </w:p>
    <w:p w14:paraId="66D84755" w14:textId="77777777" w:rsidR="00507A00" w:rsidRPr="00507A00" w:rsidRDefault="00507A00" w:rsidP="00507A00">
      <w:pPr>
        <w:pStyle w:val="Listeafsnit"/>
        <w:numPr>
          <w:ilvl w:val="0"/>
          <w:numId w:val="4"/>
        </w:numPr>
        <w:spacing w:after="0"/>
        <w:rPr>
          <w:color w:val="000000"/>
        </w:rPr>
      </w:pPr>
      <w:r w:rsidRPr="00507A00">
        <w:rPr>
          <w:color w:val="000000"/>
        </w:rPr>
        <w:t>Bilagene har hver deres syn på…</w:t>
      </w:r>
    </w:p>
    <w:p w14:paraId="123574FB" w14:textId="77777777" w:rsidR="00507A00" w:rsidRPr="00507A00" w:rsidRDefault="00507A00" w:rsidP="00507A00">
      <w:pPr>
        <w:pStyle w:val="Listeafsnit"/>
        <w:numPr>
          <w:ilvl w:val="0"/>
          <w:numId w:val="4"/>
        </w:numPr>
        <w:spacing w:after="0"/>
        <w:rPr>
          <w:color w:val="000000"/>
        </w:rPr>
      </w:pPr>
      <w:r w:rsidRPr="00507A00">
        <w:rPr>
          <w:color w:val="000000"/>
        </w:rPr>
        <w:t>Bilag 1 og bilag 2 er begge…</w:t>
      </w:r>
    </w:p>
    <w:p w14:paraId="27D57749" w14:textId="77777777" w:rsidR="00507A00" w:rsidRDefault="00507A00" w:rsidP="00507A00">
      <w:pPr>
        <w:pStyle w:val="Listeafsnit"/>
        <w:numPr>
          <w:ilvl w:val="0"/>
          <w:numId w:val="4"/>
        </w:numPr>
        <w:spacing w:after="0"/>
        <w:rPr>
          <w:color w:val="000000"/>
        </w:rPr>
      </w:pPr>
      <w:r w:rsidRPr="00507A00">
        <w:rPr>
          <w:color w:val="000000"/>
        </w:rPr>
        <w:lastRenderedPageBreak/>
        <w:t>Hvor bilag 1 beskriver at…, så beskriver bilag 2 at…</w:t>
      </w:r>
    </w:p>
    <w:p w14:paraId="434DE48A" w14:textId="77777777" w:rsidR="00507A00" w:rsidRPr="00507A00" w:rsidRDefault="00507A00" w:rsidP="00507A00">
      <w:pPr>
        <w:pStyle w:val="Listeafsnit"/>
        <w:numPr>
          <w:ilvl w:val="0"/>
          <w:numId w:val="4"/>
        </w:numPr>
        <w:spacing w:after="0"/>
        <w:rPr>
          <w:color w:val="000000"/>
        </w:rPr>
      </w:pPr>
      <w:r>
        <w:rPr>
          <w:color w:val="000000"/>
        </w:rPr>
        <w:t>Se i øvrigt eksemplerne undervejs.</w:t>
      </w:r>
    </w:p>
    <w:p w14:paraId="1E4564BE" w14:textId="77777777" w:rsidR="00027303" w:rsidRPr="00027303" w:rsidRDefault="00027303" w:rsidP="00027303"/>
    <w:p w14:paraId="673681FF" w14:textId="77777777" w:rsidR="009C5A32" w:rsidRDefault="00027303" w:rsidP="00027303">
      <w:pPr>
        <w:pStyle w:val="Overskrift1"/>
      </w:pPr>
      <w:r>
        <w:t>Bedømmelseskriterier (Hvad kigger læreren efter, når opgaven rettes?)</w:t>
      </w:r>
    </w:p>
    <w:p w14:paraId="3125FD96" w14:textId="77777777" w:rsidR="00027303" w:rsidRPr="00547DC0" w:rsidRDefault="00027303" w:rsidP="00027303">
      <w:pPr>
        <w:pStyle w:val="Listeafsnit"/>
        <w:numPr>
          <w:ilvl w:val="0"/>
          <w:numId w:val="2"/>
        </w:numPr>
        <w:spacing w:after="0"/>
        <w:rPr>
          <w:b/>
        </w:rPr>
      </w:pPr>
      <w:r w:rsidRPr="00547DC0">
        <w:rPr>
          <w:b/>
        </w:rPr>
        <w:t>Det centrale i en sammenligning:</w:t>
      </w:r>
    </w:p>
    <w:p w14:paraId="197E3731" w14:textId="77777777" w:rsidR="00027303" w:rsidRPr="00547DC0" w:rsidRDefault="00027303" w:rsidP="00027303">
      <w:pPr>
        <w:pStyle w:val="Listeafsnit"/>
        <w:numPr>
          <w:ilvl w:val="0"/>
          <w:numId w:val="3"/>
        </w:numPr>
        <w:spacing w:after="0"/>
      </w:pPr>
      <w:r w:rsidRPr="00547DC0">
        <w:t>Skrive på tværs af bilagene. Du må ikke behandle bilagene en ad gangen, men skal tage udgangspunkt i forskellige emner du sammenligner bilagenes forskelle og ligheder ud fra.</w:t>
      </w:r>
    </w:p>
    <w:p w14:paraId="1A180228" w14:textId="77777777" w:rsidR="00027303" w:rsidRPr="00547DC0" w:rsidRDefault="00027303" w:rsidP="00027303">
      <w:pPr>
        <w:pStyle w:val="Listeafsnit"/>
        <w:numPr>
          <w:ilvl w:val="0"/>
          <w:numId w:val="2"/>
        </w:numPr>
        <w:spacing w:after="0"/>
      </w:pPr>
      <w:r w:rsidRPr="00547DC0">
        <w:rPr>
          <w:b/>
        </w:rPr>
        <w:t>Indledning:</w:t>
      </w:r>
    </w:p>
    <w:p w14:paraId="26178A94" w14:textId="77777777" w:rsidR="00027303" w:rsidRPr="00547DC0" w:rsidRDefault="00027303" w:rsidP="00027303">
      <w:pPr>
        <w:pStyle w:val="Listeafsnit"/>
        <w:numPr>
          <w:ilvl w:val="0"/>
          <w:numId w:val="3"/>
        </w:numPr>
        <w:spacing w:after="0"/>
      </w:pPr>
      <w:r w:rsidRPr="00547DC0">
        <w:t xml:space="preserve">Beskriv </w:t>
      </w:r>
      <w:r w:rsidRPr="008E3EB4">
        <w:rPr>
          <w:b/>
        </w:rPr>
        <w:t>hvad</w:t>
      </w:r>
      <w:r w:rsidRPr="00547DC0">
        <w:t xml:space="preserve"> der er det centrale i opgavespørgsmålet</w:t>
      </w:r>
      <w:r w:rsidR="008E3EB4">
        <w:t>,</w:t>
      </w:r>
      <w:r w:rsidRPr="00547DC0">
        <w:t xml:space="preserve"> og </w:t>
      </w:r>
      <w:r w:rsidRPr="008E3EB4">
        <w:rPr>
          <w:b/>
        </w:rPr>
        <w:t>hvordan</w:t>
      </w:r>
      <w:r w:rsidRPr="00547DC0">
        <w:t xml:space="preserve"> du vil svare på spørgsmålet.</w:t>
      </w:r>
    </w:p>
    <w:p w14:paraId="702C25A1" w14:textId="77777777" w:rsidR="00027303" w:rsidRPr="00547DC0" w:rsidRDefault="00027303" w:rsidP="00027303">
      <w:pPr>
        <w:pStyle w:val="Listeafsnit"/>
        <w:numPr>
          <w:ilvl w:val="0"/>
          <w:numId w:val="2"/>
        </w:numPr>
        <w:spacing w:after="0"/>
      </w:pPr>
      <w:r w:rsidRPr="00547DC0">
        <w:rPr>
          <w:b/>
        </w:rPr>
        <w:t>Faglighed:</w:t>
      </w:r>
    </w:p>
    <w:p w14:paraId="68AC97D5" w14:textId="77777777" w:rsidR="00027303" w:rsidRPr="00547DC0" w:rsidRDefault="00027303" w:rsidP="00027303">
      <w:pPr>
        <w:pStyle w:val="Listeafsnit"/>
        <w:numPr>
          <w:ilvl w:val="0"/>
          <w:numId w:val="3"/>
        </w:numPr>
        <w:spacing w:after="0"/>
      </w:pPr>
      <w:r w:rsidRPr="00547DC0">
        <w:t xml:space="preserve">Anvender du </w:t>
      </w:r>
      <w:r w:rsidRPr="008E3EB4">
        <w:rPr>
          <w:b/>
        </w:rPr>
        <w:t>faglige begreber</w:t>
      </w:r>
      <w:r w:rsidRPr="00547DC0">
        <w:t xml:space="preserve"> og </w:t>
      </w:r>
      <w:r w:rsidRPr="008E3EB4">
        <w:rPr>
          <w:b/>
        </w:rPr>
        <w:t>teorier</w:t>
      </w:r>
      <w:r w:rsidRPr="00547DC0">
        <w:t xml:space="preserve"> i sammenligningen?</w:t>
      </w:r>
    </w:p>
    <w:p w14:paraId="4049BA71" w14:textId="77777777" w:rsidR="00027303" w:rsidRPr="00547DC0" w:rsidRDefault="00027303" w:rsidP="00027303">
      <w:pPr>
        <w:pStyle w:val="Listeafsnit"/>
        <w:numPr>
          <w:ilvl w:val="0"/>
          <w:numId w:val="2"/>
        </w:numPr>
        <w:spacing w:after="0"/>
      </w:pPr>
      <w:r w:rsidRPr="00547DC0">
        <w:rPr>
          <w:b/>
        </w:rPr>
        <w:t>Hvorfor de forklaringer er forskellige:</w:t>
      </w:r>
    </w:p>
    <w:p w14:paraId="678268C0" w14:textId="77777777" w:rsidR="00027303" w:rsidRPr="00547DC0" w:rsidRDefault="00027303" w:rsidP="00027303">
      <w:pPr>
        <w:pStyle w:val="Listeafsnit"/>
        <w:numPr>
          <w:ilvl w:val="0"/>
          <w:numId w:val="3"/>
        </w:numPr>
        <w:spacing w:after="0"/>
      </w:pPr>
      <w:r w:rsidRPr="00547DC0">
        <w:t xml:space="preserve">Hvad er det der gør, at der er </w:t>
      </w:r>
      <w:r w:rsidRPr="006D5BAC">
        <w:rPr>
          <w:b/>
        </w:rPr>
        <w:t>forskellige syn</w:t>
      </w:r>
      <w:r w:rsidRPr="00547DC0">
        <w:t xml:space="preserve"> på sagen? (Hint: Kan f.eks. handle om forskellige teoretisk</w:t>
      </w:r>
      <w:r w:rsidR="008E3EB4">
        <w:t>, sociologisk</w:t>
      </w:r>
      <w:r w:rsidRPr="00547DC0">
        <w:t xml:space="preserve"> eller ideologisk udgangspunkt).</w:t>
      </w:r>
    </w:p>
    <w:p w14:paraId="10F97694" w14:textId="77777777" w:rsidR="00027303" w:rsidRPr="00547DC0" w:rsidRDefault="00027303" w:rsidP="00027303">
      <w:pPr>
        <w:pStyle w:val="Listeafsnit"/>
        <w:numPr>
          <w:ilvl w:val="0"/>
          <w:numId w:val="2"/>
        </w:numPr>
        <w:spacing w:after="0"/>
      </w:pPr>
      <w:r w:rsidRPr="00547DC0">
        <w:rPr>
          <w:b/>
        </w:rPr>
        <w:t>Konklusion:</w:t>
      </w:r>
    </w:p>
    <w:p w14:paraId="4D46C3A9" w14:textId="77777777" w:rsidR="00027303" w:rsidRPr="00547DC0" w:rsidRDefault="00027303" w:rsidP="00027303">
      <w:pPr>
        <w:pStyle w:val="Listeafsnit"/>
        <w:numPr>
          <w:ilvl w:val="0"/>
          <w:numId w:val="3"/>
        </w:numPr>
        <w:spacing w:after="0"/>
      </w:pPr>
      <w:r w:rsidRPr="00547DC0">
        <w:t>En konklusion</w:t>
      </w:r>
      <w:r w:rsidR="006D5BAC">
        <w:t>,</w:t>
      </w:r>
      <w:r w:rsidRPr="00547DC0">
        <w:t xml:space="preserve"> der </w:t>
      </w:r>
      <w:r w:rsidRPr="006D5BAC">
        <w:rPr>
          <w:b/>
        </w:rPr>
        <w:t>opsummerer de vigtigste pointer</w:t>
      </w:r>
      <w:r w:rsidRPr="00547DC0">
        <w:t xml:space="preserve"> fra sammenligningen og besvarer opgavespørgsmålet.</w:t>
      </w:r>
    </w:p>
    <w:p w14:paraId="2ECD1791" w14:textId="77777777" w:rsidR="00027303" w:rsidRDefault="00027303" w:rsidP="009C5A32"/>
    <w:p w14:paraId="0D0DE21B" w14:textId="77777777" w:rsidR="009C5A32" w:rsidRDefault="009C5A32" w:rsidP="00444D25">
      <w:pPr>
        <w:pStyle w:val="Overskrift1"/>
      </w:pPr>
      <w:r>
        <w:t>Det gode eksempel.</w:t>
      </w:r>
    </w:p>
    <w:p w14:paraId="68A7E3C6" w14:textId="77777777" w:rsidR="006D7827" w:rsidRPr="006D7827" w:rsidRDefault="006D7827" w:rsidP="006D7827"/>
    <w:sectPr w:rsidR="006D7827" w:rsidRPr="006D7827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Flemming Nielsen" w:date="2016-10-14T12:28:00Z" w:initials="FN">
    <w:p w14:paraId="608151BA" w14:textId="77777777" w:rsidR="00F05CE7" w:rsidRPr="00F05CE7" w:rsidRDefault="00F05CE7">
      <w:pPr>
        <w:pStyle w:val="Kommentartekst"/>
      </w:pPr>
      <w:r>
        <w:rPr>
          <w:rStyle w:val="Kommentarhenvisning"/>
        </w:rPr>
        <w:annotationRef/>
      </w:r>
      <w:r>
        <w:t xml:space="preserve">Emnet, som du skal sammenligne. Nogen gange kan det også hjælpe at opstille det som et spørgsmål: Hvad mener bilagene om </w:t>
      </w:r>
      <w:r>
        <w:rPr>
          <w:i/>
        </w:rPr>
        <w:t>udfordringerne for det danske demokrati</w:t>
      </w:r>
      <w:r>
        <w:t>?</w:t>
      </w:r>
    </w:p>
  </w:comment>
  <w:comment w:id="2" w:author="Flemming Nielsen" w:date="2016-10-14T12:28:00Z" w:initials="FN">
    <w:p w14:paraId="5C292775" w14:textId="77777777" w:rsidR="00F05CE7" w:rsidRDefault="00F05CE7">
      <w:pPr>
        <w:pStyle w:val="Kommentartekst"/>
      </w:pPr>
      <w:r>
        <w:rPr>
          <w:rStyle w:val="Kommentarhenvisning"/>
        </w:rPr>
        <w:annotationRef/>
      </w:r>
      <w:r>
        <w:t>Her skal du huske at få viden og relevante begreber med.</w:t>
      </w:r>
    </w:p>
  </w:comment>
  <w:comment w:id="3" w:author="Flemming Nielsen" w:date="2016-10-14T12:35:00Z" w:initials="FN">
    <w:p w14:paraId="31DB9A02" w14:textId="77777777" w:rsidR="00F05CE7" w:rsidRPr="00F94D6E" w:rsidRDefault="00F05CE7">
      <w:pPr>
        <w:pStyle w:val="Kommentartekst"/>
      </w:pPr>
      <w:r>
        <w:rPr>
          <w:rStyle w:val="Kommentarhenvisning"/>
        </w:rPr>
        <w:annotationRef/>
      </w:r>
      <w:r w:rsidR="00F94D6E">
        <w:t xml:space="preserve">Bemærk, at der her er to emner, </w:t>
      </w:r>
      <w:r>
        <w:t>som du skal sammenligne</w:t>
      </w:r>
      <w:r w:rsidR="00F94D6E">
        <w:t xml:space="preserve"> - både </w:t>
      </w:r>
      <w:r w:rsidR="00F94D6E">
        <w:rPr>
          <w:i/>
        </w:rPr>
        <w:t xml:space="preserve">årsager </w:t>
      </w:r>
      <w:r w:rsidR="00F94D6E" w:rsidRPr="00F94D6E">
        <w:t>og</w:t>
      </w:r>
      <w:r w:rsidR="00F94D6E">
        <w:rPr>
          <w:i/>
        </w:rPr>
        <w:t xml:space="preserve"> konsekvenser</w:t>
      </w:r>
      <w:r w:rsidR="00F94D6E">
        <w:t>.</w:t>
      </w:r>
    </w:p>
    <w:p w14:paraId="50B004C9" w14:textId="77777777" w:rsidR="00F05CE7" w:rsidRPr="00F05CE7" w:rsidRDefault="00F05CE7" w:rsidP="00F05CE7">
      <w:pPr>
        <w:pStyle w:val="Kommentartekst"/>
        <w:jc w:val="both"/>
      </w:pPr>
      <w:r>
        <w:t xml:space="preserve">Her </w:t>
      </w:r>
      <w:r w:rsidR="00F94D6E">
        <w:t>skal</w:t>
      </w:r>
      <w:r>
        <w:t xml:space="preserve"> man </w:t>
      </w:r>
      <w:r w:rsidR="00F94D6E">
        <w:t xml:space="preserve">altså </w:t>
      </w:r>
      <w:r>
        <w:t xml:space="preserve">først sammenligne bilagenes syn på </w:t>
      </w:r>
      <w:r>
        <w:rPr>
          <w:i/>
        </w:rPr>
        <w:t>årsagerne</w:t>
      </w:r>
      <w:r>
        <w:t xml:space="preserve"> og dernæst </w:t>
      </w:r>
      <w:r>
        <w:rPr>
          <w:i/>
        </w:rPr>
        <w:t>konsekvenserne</w:t>
      </w:r>
      <w:r>
        <w:t>.</w:t>
      </w:r>
    </w:p>
  </w:comment>
  <w:comment w:id="4" w:author="Flemming Nielsen" w:date="2016-10-14T12:33:00Z" w:initials="FN">
    <w:p w14:paraId="0BB4667E" w14:textId="77777777" w:rsidR="00444D25" w:rsidRDefault="00444D25">
      <w:pPr>
        <w:pStyle w:val="Kommentartekst"/>
      </w:pPr>
      <w:r>
        <w:rPr>
          <w:rStyle w:val="Kommentarhenvisning"/>
        </w:rPr>
        <w:annotationRef/>
      </w:r>
      <w:r>
        <w:t>Her skal du huske at få viden og relevante begreber med.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8151BA" w15:done="0"/>
  <w15:commentEx w15:paraId="5C292775" w15:done="0"/>
  <w15:commentEx w15:paraId="50B004C9" w15:done="0"/>
  <w15:commentEx w15:paraId="0BB466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8151BA" w16cid:durableId="1E197DB3"/>
  <w16cid:commentId w16cid:paraId="5C292775" w16cid:durableId="1E197DB4"/>
  <w16cid:commentId w16cid:paraId="50B004C9" w16cid:durableId="1E197DB5"/>
  <w16cid:commentId w16cid:paraId="0BB4667E" w16cid:durableId="1E197D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B82B" w14:textId="77777777" w:rsidR="00E718F4" w:rsidRDefault="00E718F4" w:rsidP="00DA429C">
      <w:pPr>
        <w:spacing w:after="0" w:line="240" w:lineRule="auto"/>
      </w:pPr>
      <w:r>
        <w:separator/>
      </w:r>
    </w:p>
  </w:endnote>
  <w:endnote w:type="continuationSeparator" w:id="0">
    <w:p w14:paraId="38CC22D9" w14:textId="77777777" w:rsidR="00E718F4" w:rsidRDefault="00E718F4" w:rsidP="00D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112009"/>
      <w:docPartObj>
        <w:docPartGallery w:val="Page Numbers (Bottom of Page)"/>
        <w:docPartUnique/>
      </w:docPartObj>
    </w:sdtPr>
    <w:sdtEndPr/>
    <w:sdtContent>
      <w:p w14:paraId="1EC9B9F3" w14:textId="5BC85A79" w:rsidR="00DA429C" w:rsidRDefault="00DA429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795">
          <w:rPr>
            <w:noProof/>
          </w:rPr>
          <w:t>1</w:t>
        </w:r>
        <w:r>
          <w:fldChar w:fldCharType="end"/>
        </w:r>
      </w:p>
    </w:sdtContent>
  </w:sdt>
  <w:p w14:paraId="3BEF518E" w14:textId="77777777" w:rsidR="00DA429C" w:rsidRDefault="00DA429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FCB0E" w14:textId="77777777" w:rsidR="00E718F4" w:rsidRDefault="00E718F4" w:rsidP="00DA429C">
      <w:pPr>
        <w:spacing w:after="0" w:line="240" w:lineRule="auto"/>
      </w:pPr>
      <w:r>
        <w:separator/>
      </w:r>
    </w:p>
  </w:footnote>
  <w:footnote w:type="continuationSeparator" w:id="0">
    <w:p w14:paraId="692BAAEF" w14:textId="77777777" w:rsidR="00E718F4" w:rsidRDefault="00E718F4" w:rsidP="00DA4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A58"/>
    <w:multiLevelType w:val="hybridMultilevel"/>
    <w:tmpl w:val="8EB66CF8"/>
    <w:lvl w:ilvl="0" w:tplc="A2B45D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84956"/>
    <w:multiLevelType w:val="hybridMultilevel"/>
    <w:tmpl w:val="549A0670"/>
    <w:lvl w:ilvl="0" w:tplc="78A6FE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E6775"/>
    <w:multiLevelType w:val="hybridMultilevel"/>
    <w:tmpl w:val="ADEA9428"/>
    <w:lvl w:ilvl="0" w:tplc="2C6CB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6C"/>
    <w:multiLevelType w:val="hybridMultilevel"/>
    <w:tmpl w:val="D11EF014"/>
    <w:lvl w:ilvl="0" w:tplc="2C6CB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301C2"/>
    <w:multiLevelType w:val="hybridMultilevel"/>
    <w:tmpl w:val="3FAACEF4"/>
    <w:lvl w:ilvl="0" w:tplc="2C6CB13C">
      <w:start w:val="1"/>
      <w:numFmt w:val="bullet"/>
      <w:lvlText w:val="-"/>
      <w:lvlJc w:val="left"/>
      <w:pPr>
        <w:ind w:left="67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0B"/>
    <w:rsid w:val="00003C74"/>
    <w:rsid w:val="000213B8"/>
    <w:rsid w:val="00027303"/>
    <w:rsid w:val="000315A5"/>
    <w:rsid w:val="00046793"/>
    <w:rsid w:val="000A4E57"/>
    <w:rsid w:val="001770ED"/>
    <w:rsid w:val="001967E1"/>
    <w:rsid w:val="00257A82"/>
    <w:rsid w:val="00321795"/>
    <w:rsid w:val="0038711C"/>
    <w:rsid w:val="003F66EA"/>
    <w:rsid w:val="00444D25"/>
    <w:rsid w:val="004F5E26"/>
    <w:rsid w:val="00507A00"/>
    <w:rsid w:val="005A769C"/>
    <w:rsid w:val="0060101B"/>
    <w:rsid w:val="006943BB"/>
    <w:rsid w:val="006A0141"/>
    <w:rsid w:val="006D5BAC"/>
    <w:rsid w:val="006D7827"/>
    <w:rsid w:val="007D5F8F"/>
    <w:rsid w:val="00870C0B"/>
    <w:rsid w:val="008E3EB4"/>
    <w:rsid w:val="00954079"/>
    <w:rsid w:val="009C5A32"/>
    <w:rsid w:val="009D2A37"/>
    <w:rsid w:val="00AD71E8"/>
    <w:rsid w:val="00B17F59"/>
    <w:rsid w:val="00B500F1"/>
    <w:rsid w:val="00C21CA6"/>
    <w:rsid w:val="00D003BE"/>
    <w:rsid w:val="00DA429C"/>
    <w:rsid w:val="00DC1AE0"/>
    <w:rsid w:val="00DC4F0E"/>
    <w:rsid w:val="00E33385"/>
    <w:rsid w:val="00E718F4"/>
    <w:rsid w:val="00E91C69"/>
    <w:rsid w:val="00EA589D"/>
    <w:rsid w:val="00F05CE7"/>
    <w:rsid w:val="00F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0F5C"/>
  <w15:docId w15:val="{562FF1EA-9675-5843-A5B4-926A3030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0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01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A4E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A4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C5A3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05CE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05CE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05CE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05CE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05CE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5CE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A01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0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D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429C"/>
  </w:style>
  <w:style w:type="paragraph" w:styleId="Sidefod">
    <w:name w:val="footer"/>
    <w:basedOn w:val="Normal"/>
    <w:link w:val="SidefodTegn"/>
    <w:uiPriority w:val="99"/>
    <w:unhideWhenUsed/>
    <w:rsid w:val="00D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429C"/>
  </w:style>
  <w:style w:type="table" w:styleId="Tabel-Gitter">
    <w:name w:val="Table Grid"/>
    <w:basedOn w:val="Tabel-Normal"/>
    <w:uiPriority w:val="59"/>
    <w:unhideWhenUsed/>
    <w:rsid w:val="00B5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7-farverig-farve5">
    <w:name w:val="Grid Table 7 Colorful Accent 5"/>
    <w:basedOn w:val="Tabel-Normal"/>
    <w:uiPriority w:val="52"/>
    <w:rsid w:val="00B500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IT-Supportcentret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Nielsen</dc:creator>
  <cp:lastModifiedBy>Flemming Nielsen (FN | ASG)</cp:lastModifiedBy>
  <cp:revision>2</cp:revision>
  <dcterms:created xsi:type="dcterms:W3CDTF">2018-01-30T10:52:00Z</dcterms:created>
  <dcterms:modified xsi:type="dcterms:W3CDTF">2018-01-30T10:52:00Z</dcterms:modified>
</cp:coreProperties>
</file>